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6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pacing w:val="-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36"/>
          <w:szCs w:val="36"/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36"/>
          <w:szCs w:val="36"/>
          <w:lang w:eastAsia="zh-CN"/>
        </w:rPr>
        <w:t>滇中引水工程建设管理局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31D2073"/>
    <w:rsid w:val="08E44573"/>
    <w:rsid w:val="150642F4"/>
    <w:rsid w:val="2988291C"/>
    <w:rsid w:val="51FE4372"/>
    <w:rsid w:val="58F7705A"/>
    <w:rsid w:val="6A205DEB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358</Words>
  <Characters>358</Characters>
  <Lines>0</Lines>
  <Paragraphs>0</Paragraphs>
  <TotalTime>0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许振华</cp:lastModifiedBy>
  <dcterms:modified xsi:type="dcterms:W3CDTF">2023-01-29T08:12:57Z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5E13BFF294B84A1FA3672F308BE7CFF4</vt:lpwstr>
  </property>
</Properties>
</file>